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E3" w:rsidRDefault="006738E3" w:rsidP="0067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6738E3" w:rsidRDefault="006738E3" w:rsidP="0067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738E3" w:rsidRDefault="006738E3" w:rsidP="006738E3">
      <w:pPr>
        <w:tabs>
          <w:tab w:val="left" w:pos="14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8E3" w:rsidRDefault="006738E3" w:rsidP="0067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6738E3" w:rsidRDefault="006738E3" w:rsidP="0067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8E3" w:rsidRDefault="006738E3" w:rsidP="0067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738E3" w:rsidRDefault="006738E3" w:rsidP="0067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8E3" w:rsidRDefault="006738E3" w:rsidP="006738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июля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№ 1125</w:t>
      </w:r>
    </w:p>
    <w:p w:rsidR="006738E3" w:rsidRDefault="006738E3" w:rsidP="0067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8E3" w:rsidRDefault="006738E3" w:rsidP="0067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пос.Смидович</w:t>
      </w:r>
    </w:p>
    <w:p w:rsidR="006738E3" w:rsidRDefault="006738E3" w:rsidP="0067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8E3" w:rsidRDefault="006738E3" w:rsidP="00673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заключения и исполнения муниципальных контрактов с единственным поставщиком для обеспечения муниципальных нужд</w:t>
      </w:r>
    </w:p>
    <w:p w:rsidR="006738E3" w:rsidRDefault="006738E3" w:rsidP="00673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67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Федеральным законом от 05.04.2013  № 44-ФЗ «О контрактной системе в сфере закупок товаров, работ, услуг для  обеспечения государственных и муниципальных нужд» администрация муниципального района</w:t>
      </w:r>
    </w:p>
    <w:p w:rsidR="006738E3" w:rsidRDefault="006738E3" w:rsidP="006738E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ПОСТАНОВЛЯЕТ:</w:t>
      </w:r>
    </w:p>
    <w:p w:rsidR="006738E3" w:rsidRDefault="006738E3" w:rsidP="00673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1. 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>заключения и исполнения муниципальных контрактов с единственным поставщиком для обеспечения муниципальных нужд.</w:t>
      </w:r>
    </w:p>
    <w:p w:rsidR="006738E3" w:rsidRDefault="006738E3" w:rsidP="006738E3">
      <w:pPr>
        <w:pStyle w:val="ConsPlusNormal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2.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муниципального района  Глухова Е.С.</w:t>
      </w:r>
    </w:p>
    <w:p w:rsidR="006738E3" w:rsidRDefault="006738E3" w:rsidP="00673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 Постановление вступает в силу со дня его подписания. </w:t>
      </w:r>
    </w:p>
    <w:p w:rsidR="006738E3" w:rsidRDefault="006738E3" w:rsidP="00673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3"/>
      </w:tblGrid>
      <w:tr w:rsidR="006738E3" w:rsidTr="006738E3">
        <w:tc>
          <w:tcPr>
            <w:tcW w:w="7128" w:type="dxa"/>
            <w:hideMark/>
          </w:tcPr>
          <w:p w:rsidR="006738E3" w:rsidRDefault="00673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738E3" w:rsidRDefault="0067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района                                                                 </w:t>
            </w:r>
          </w:p>
        </w:tc>
        <w:tc>
          <w:tcPr>
            <w:tcW w:w="2443" w:type="dxa"/>
          </w:tcPr>
          <w:p w:rsidR="006738E3" w:rsidRDefault="006738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6738E3" w:rsidRDefault="0067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А.П.Тлустенко</w:t>
            </w:r>
            <w:proofErr w:type="spellEnd"/>
          </w:p>
        </w:tc>
      </w:tr>
    </w:tbl>
    <w:p w:rsidR="006738E3" w:rsidRDefault="006738E3" w:rsidP="006738E3">
      <w:pPr>
        <w:rPr>
          <w:rFonts w:ascii="Calibri" w:eastAsia="Times New Roman" w:hAnsi="Calibri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738E3" w:rsidRDefault="006738E3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96EE1" w:rsidRDefault="00496EE1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50793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496EE1" w:rsidRDefault="00496EE1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96EE1" w:rsidRDefault="00496EE1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96EE1" w:rsidRDefault="00496EE1" w:rsidP="00496EE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41C5">
        <w:rPr>
          <w:rFonts w:ascii="Times New Roman" w:hAnsi="Times New Roman" w:cs="Times New Roman"/>
          <w:sz w:val="28"/>
          <w:szCs w:val="28"/>
        </w:rPr>
        <w:t xml:space="preserve">31.07.2015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441C5">
        <w:rPr>
          <w:rFonts w:ascii="Times New Roman" w:hAnsi="Times New Roman" w:cs="Times New Roman"/>
          <w:sz w:val="28"/>
          <w:szCs w:val="28"/>
        </w:rPr>
        <w:t>1125</w:t>
      </w:r>
    </w:p>
    <w:p w:rsidR="00496EE1" w:rsidRDefault="00496EE1" w:rsidP="0049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EE1" w:rsidRDefault="00496EE1" w:rsidP="0049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28" w:rsidRDefault="00EB1B28" w:rsidP="0049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96EE1" w:rsidRDefault="00496EE1" w:rsidP="0049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368">
        <w:rPr>
          <w:rFonts w:ascii="Times New Roman" w:hAnsi="Times New Roman" w:cs="Times New Roman"/>
          <w:sz w:val="28"/>
          <w:szCs w:val="28"/>
        </w:rPr>
        <w:t xml:space="preserve"> заключения и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EB1B28">
        <w:rPr>
          <w:rFonts w:ascii="Times New Roman" w:hAnsi="Times New Roman" w:cs="Times New Roman"/>
          <w:sz w:val="28"/>
          <w:szCs w:val="28"/>
        </w:rPr>
        <w:t xml:space="preserve"> с единственным поставщиком для обеспечения муниципальных нужд </w:t>
      </w:r>
    </w:p>
    <w:p w:rsidR="00496EE1" w:rsidRPr="00E00368" w:rsidRDefault="00496EE1" w:rsidP="0049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280" w:rsidRDefault="00252280" w:rsidP="0025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E00368">
        <w:rPr>
          <w:rFonts w:ascii="Times New Roman" w:hAnsi="Times New Roman" w:cs="Times New Roman"/>
          <w:sz w:val="28"/>
          <w:szCs w:val="28"/>
        </w:rPr>
        <w:t xml:space="preserve">  заключения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контрактов с единственным поставщиком для обеспечения муниципальных нужд (далее по тексту Порядок) </w:t>
      </w:r>
      <w:r w:rsidRPr="00E00368">
        <w:rPr>
          <w:rFonts w:ascii="Times New Roman" w:hAnsi="Times New Roman" w:cs="Times New Roman"/>
          <w:sz w:val="28"/>
          <w:szCs w:val="28"/>
        </w:rPr>
        <w:t xml:space="preserve">разработан  в  соответствии  с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05.04.2013 года № 44-ФЗ «О контрактной системе в сфере закупок товаров работ, услуг для обеспечения государственных и муниципальных нужд» (далее по тексту ФЗ №44).</w:t>
      </w:r>
    </w:p>
    <w:p w:rsidR="00496EE1" w:rsidRDefault="00496EE1" w:rsidP="00496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368">
        <w:rPr>
          <w:rFonts w:ascii="Times New Roman" w:hAnsi="Times New Roman" w:cs="Times New Roman"/>
          <w:sz w:val="28"/>
          <w:szCs w:val="28"/>
        </w:rPr>
        <w:t xml:space="preserve">  </w:t>
      </w:r>
      <w:r w:rsidR="00EB1B28">
        <w:rPr>
          <w:rFonts w:ascii="Times New Roman" w:hAnsi="Times New Roman" w:cs="Times New Roman"/>
          <w:sz w:val="28"/>
          <w:szCs w:val="28"/>
        </w:rPr>
        <w:t>Порядок</w:t>
      </w:r>
      <w:r w:rsidRPr="00E00368">
        <w:rPr>
          <w:rFonts w:ascii="Times New Roman" w:hAnsi="Times New Roman" w:cs="Times New Roman"/>
          <w:sz w:val="28"/>
          <w:szCs w:val="28"/>
        </w:rPr>
        <w:t xml:space="preserve">  устанавливает  общие  нормы  о  порядке  заключения  и исполнения</w:t>
      </w:r>
      <w:r w:rsidR="00630C25" w:rsidRPr="00630C25">
        <w:rPr>
          <w:rFonts w:ascii="Times New Roman" w:hAnsi="Times New Roman" w:cs="Times New Roman"/>
          <w:sz w:val="28"/>
          <w:szCs w:val="28"/>
        </w:rPr>
        <w:t xml:space="preserve"> </w:t>
      </w:r>
      <w:r w:rsidR="00630C25">
        <w:rPr>
          <w:rFonts w:ascii="Times New Roman" w:hAnsi="Times New Roman" w:cs="Times New Roman"/>
          <w:sz w:val="28"/>
          <w:szCs w:val="28"/>
        </w:rPr>
        <w:t xml:space="preserve">муниципальных контрактов с единственным поставщиком (подрядчиком, исполнителем) </w:t>
      </w:r>
      <w:r>
        <w:rPr>
          <w:rFonts w:ascii="Times New Roman" w:hAnsi="Times New Roman" w:cs="Times New Roman"/>
          <w:sz w:val="28"/>
          <w:szCs w:val="28"/>
        </w:rPr>
        <w:t>муниципальными заказчиками администрации Смидовичского муниципального района (далее по тексту – Заказчики)</w:t>
      </w:r>
      <w:r w:rsidR="00630C25">
        <w:rPr>
          <w:rFonts w:ascii="Times New Roman" w:hAnsi="Times New Roman" w:cs="Times New Roman"/>
          <w:sz w:val="28"/>
          <w:szCs w:val="28"/>
        </w:rPr>
        <w:t>.</w:t>
      </w:r>
    </w:p>
    <w:p w:rsidR="003452E5" w:rsidRPr="003452E5" w:rsidRDefault="003452E5" w:rsidP="00630C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452E5" w:rsidRDefault="003452E5" w:rsidP="00630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="00EB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B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общие нормы заключения и исполнения</w:t>
      </w:r>
      <w:r w:rsidR="005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</w:t>
      </w:r>
      <w:r w:rsidR="0063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онтрактов</w:t>
      </w:r>
      <w:r w:rsidR="005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</w:t>
      </w:r>
      <w:r w:rsidR="00630C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соглашений и приложений к ним</w:t>
      </w:r>
      <w:r w:rsidR="005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Контракт).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оформления, подписания, утверждения, выполнения и прекращения действия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заключаемых между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Заказчиками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контрагентами, определяется действующим законодательством Российской Федерации и настоящим По</w:t>
      </w:r>
      <w:r w:rsidR="00EB1B2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проектов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 обеспечение заключения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возлагаются на соответствующе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Заказчика или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которое по поручению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исполнителем.</w:t>
      </w:r>
    </w:p>
    <w:p w:rsid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Консультационная поддержка и правовая экспертиза возлагаются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юридический отдел и управление экономического развития администрации муниципального района</w:t>
      </w:r>
      <w:r w:rsidR="00222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их компетенцией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2E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C70A00" w:rsidRPr="00C70A00" w:rsidRDefault="00C70A00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E5" w:rsidRPr="003452E5" w:rsidRDefault="003452E5" w:rsidP="008C35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Понятие и условия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</w:p>
    <w:p w:rsidR="008C3517" w:rsidRDefault="008C3517" w:rsidP="008C3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00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контрактом</w:t>
      </w:r>
      <w:r w:rsidRPr="00E00368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Pr="00E00368">
        <w:rPr>
          <w:rFonts w:ascii="Times New Roman" w:hAnsi="Times New Roman" w:cs="Times New Roman"/>
          <w:sz w:val="28"/>
          <w:szCs w:val="21"/>
        </w:rPr>
        <w:t>договор, заключенный Заказчиком от имени муниципального образования в целях обеспечения муниципальных нужд</w:t>
      </w:r>
      <w:r>
        <w:rPr>
          <w:rFonts w:ascii="Times New Roman" w:hAnsi="Times New Roman" w:cs="Times New Roman"/>
          <w:sz w:val="28"/>
          <w:szCs w:val="21"/>
        </w:rPr>
        <w:t xml:space="preserve"> (далее по тексту – </w:t>
      </w:r>
      <w:r w:rsidR="00222C3A">
        <w:rPr>
          <w:rFonts w:ascii="Times New Roman" w:hAnsi="Times New Roman" w:cs="Times New Roman"/>
          <w:sz w:val="28"/>
          <w:szCs w:val="21"/>
        </w:rPr>
        <w:t>К</w:t>
      </w:r>
      <w:r>
        <w:rPr>
          <w:rFonts w:ascii="Times New Roman" w:hAnsi="Times New Roman" w:cs="Times New Roman"/>
          <w:sz w:val="28"/>
          <w:szCs w:val="21"/>
        </w:rPr>
        <w:t>онтракт)</w:t>
      </w:r>
      <w:r w:rsidRPr="00E00368">
        <w:rPr>
          <w:rFonts w:ascii="Times New Roman" w:hAnsi="Times New Roman" w:cs="Times New Roman"/>
          <w:sz w:val="28"/>
          <w:szCs w:val="21"/>
        </w:rPr>
        <w:t>.</w:t>
      </w:r>
      <w:r w:rsidRPr="00E00368">
        <w:rPr>
          <w:rFonts w:ascii="Arial Narrow" w:hAnsi="Arial Narrow" w:cs="Arial"/>
          <w:sz w:val="28"/>
          <w:szCs w:val="21"/>
        </w:rPr>
        <w:t xml:space="preserve"> </w:t>
      </w:r>
      <w:r>
        <w:rPr>
          <w:rFonts w:ascii="Arial Narrow" w:hAnsi="Arial Narrow" w:cs="Arial"/>
          <w:sz w:val="28"/>
          <w:szCs w:val="21"/>
        </w:rPr>
        <w:t xml:space="preserve"> 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Условия, признаваемые в соответствии с действующим законодательством существенными для гражданско-правового договора и включение которых в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обязательным: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предмет, отражающий суть устанавливаемых правоотношений между контрагентами;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цена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порядок ее определения (может отражаться непосредственно в тексте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соответствующем  к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приложении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отражением его как неотъемлемой части данного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сроки выполнения с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 своих обязательств по Контракту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расчетов;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права и обязанности сторон;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ответственность за неисполнение обязательств;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порядок урегулирования и разрешения споров;</w:t>
      </w:r>
    </w:p>
    <w:p w:rsid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юридические адреса (почтовые реквизиты), сведения о банковских счетах, номера факсов и контактных телефонов, адрес электронной почты (при наличии такового).</w:t>
      </w:r>
    </w:p>
    <w:p w:rsidR="00C70A00" w:rsidRPr="003452E5" w:rsidRDefault="00C70A00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C6" w:rsidRDefault="003452E5" w:rsidP="00AD15E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Основные требования к оформлению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="008C3517"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517" w:rsidRDefault="008C3517" w:rsidP="008C351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Контракты не могут заключаться, в случае, если они не предусмотрены планом закупок и планом-графиком проведения закупок.</w:t>
      </w:r>
    </w:p>
    <w:p w:rsidR="003452E5" w:rsidRPr="003452E5" w:rsidRDefault="003452E5" w:rsidP="008C351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Контракты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обязательным для сторон требованиям и правилам, установленным федеральными законами и иными правовыми актами, действующими в момент их заключения.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заключение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отсутствуют условия, признаваемые в соответствии с действующим законодательством существенными для данного вида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необходимость включения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вида установлена требованиями профильных специалистов.</w:t>
      </w:r>
    </w:p>
    <w:p w:rsidR="003452E5" w:rsidRPr="003452E5" w:rsidRDefault="003452E5" w:rsidP="008C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только в простой письменной, что означает невозможность заключения договора в устной форме.</w:t>
      </w:r>
      <w:proofErr w:type="gramEnd"/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следующие сведения:</w:t>
      </w:r>
      <w:r w:rsidRPr="003452E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34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Преамбула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вводная часть):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(Контракт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 - продажи, поставки,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работы, на оказание услуги и т.д.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дата подписания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место подписания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или населенный пункт);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полное фирменное наименование контрагента, под которым последний зарегистрирован в Едином Государственном Реестре Юридических Лиц, а также сокращенное название сторон по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("Заказчик", "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должности, фамилии, имена и отчества лиц, подписывающих 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указания на их полномочия на подписание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4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Предмет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52E5" w:rsidRPr="003452E5" w:rsidRDefault="00E75AD4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Контракту</w:t>
      </w:r>
      <w:r w:rsidR="003452E5"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о чем конкретно договариваются стороны;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обязанности и права стороны по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обязанности и права второй стороны по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цена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расчетов и др.;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выполнения сторонами своих обязательств.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содержание этих условий зависит от вида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ситуации его заключения.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15DA9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Дополнительные условия</w:t>
      </w:r>
      <w:r w:rsidRPr="0034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75AD4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 действия 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необходимо указать, даже если названы сроки выполнения сторонами обязательств. Это обусловлено тем, что надлежит знать, когда 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 свое действие и когда можно будет предъявить соответствующие требования к контраге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нту;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75AD4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тветственность сторон. </w:t>
      </w:r>
      <w:r w:rsidR="00E75AD4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указывается, что стороны несут имущественную ответственность за неисполнение или ненадлежащее исполнение своих обязательств по 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действующем законод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Федерации;</w:t>
      </w:r>
      <w:proofErr w:type="gramEnd"/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обеспечения обязательств;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основания изменения или расторжения 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одностороннем порядке;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 о конфиденциальности информации по 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75AD4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рядок разрешения споров между сторонами по 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споры между сторонами разрешаются в соответствии с законодательством Российско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в арбитражном суде;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E75AD4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собенности перемены лиц по 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пункте можно предусмотреть, что уступка права требования по договору может быть осуществлена только с согласия должника.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15DA9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Прочие условия 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законодательство, регулирующее отношения сторон 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(особенно это важно для внешнеторговых контрактов);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75AD4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собенности согласований связи между сторонами</w:t>
      </w:r>
      <w:r w:rsidR="00E75AD4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75AD4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удьба преддоговорной работы и ее результатов после подписания </w:t>
      </w:r>
      <w:r w:rsidR="00E75AD4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Указывается, что после подписания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3452E5" w:rsidRPr="00B15DA9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75AD4"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еквизиты сторон:</w:t>
      </w:r>
    </w:p>
    <w:p w:rsidR="003452E5" w:rsidRPr="003452E5" w:rsidRDefault="00E75AD4" w:rsidP="0049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2E5"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почтовые реквизиты;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естонахождение (адрес) контрагента;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банковские реквизиты сторон (номер расчетного счета, учреждение банка, код банка);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отгрузочные реквизиты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поставки груза). </w:t>
      </w:r>
    </w:p>
    <w:p w:rsidR="003452E5" w:rsidRPr="003452E5" w:rsidRDefault="003452E5" w:rsidP="0049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особое внимание на правильность указанных реквизитов контрагента, а в тексте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предусмотреть ответственность за представление неправильных реквизитов и за несообщение об их изменении. В дополнение можно предусмотреть освобождение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ответственности за просрочку платежа в случае непредставления или неправильног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указания платежных реквизитов;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количество экземпляров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2E5" w:rsidRPr="003452E5" w:rsidRDefault="003452E5" w:rsidP="00E7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подписи сторон и печати сторон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Контракта.</w:t>
      </w:r>
    </w:p>
    <w:p w:rsidR="003452E5" w:rsidRPr="003452E5" w:rsidRDefault="003452E5" w:rsidP="0049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законодательством предусмотрена необходимость государственной регистрации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Стороны принимают необходимые меры по регистрации соответствующего 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уполномоченных государственных органах.</w:t>
      </w:r>
    </w:p>
    <w:p w:rsidR="00AD15EC" w:rsidRDefault="00AD15EC" w:rsidP="00E75A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D4" w:rsidRDefault="003452E5" w:rsidP="00E75A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Заключение </w:t>
      </w:r>
      <w:r w:rsidR="00E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</w:p>
    <w:p w:rsidR="00605AB6" w:rsidRDefault="003452E5" w:rsidP="00C2357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0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Контрактов осуществляется в соответствии с нормами ФЗ №44 и настоящего Положения.</w:t>
      </w:r>
    </w:p>
    <w:p w:rsidR="008408C6" w:rsidRDefault="003452E5" w:rsidP="00C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если предложение о заключении </w:t>
      </w:r>
      <w:r w:rsidR="00605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от неизвестной организации необходимо провести мероприятия по обеспечению условий экономической безопасности интересов </w:t>
      </w:r>
      <w:r w:rsidR="00605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следует ознакомиться с учредительными документами организации (уставом, учредительным договором), свидетельством о государственной регистрации и свидетельством о постановке на учет в налоговом органе. </w:t>
      </w:r>
    </w:p>
    <w:p w:rsidR="00C70A00" w:rsidRPr="003452E5" w:rsidRDefault="003452E5" w:rsidP="00C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Контрактов осуществляется руководителем Заказчика</w:t>
      </w:r>
      <w:r w:rsidR="00262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первым заместителем главы администрации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заместителем главы администрации муниципального района</w:t>
      </w:r>
      <w:r w:rsidR="005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E5" w:rsidRPr="003452E5" w:rsidRDefault="003452E5" w:rsidP="0049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3452E5" w:rsidRPr="003452E5" w:rsidRDefault="003452E5" w:rsidP="00605A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Споры между сторонами по проектам </w:t>
      </w:r>
      <w:r w:rsidR="00605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</w:p>
    <w:p w:rsidR="003452E5" w:rsidRPr="003452E5" w:rsidRDefault="003452E5" w:rsidP="0060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Проект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разработанный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или ответственным с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труктурным подразделением и возвращенный контрагентом с протоколом разногласий, должен быть рассмотрен юри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 отделом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соответствующим подразделением в течение 3-х (трех) рабочих дней.</w:t>
      </w:r>
    </w:p>
    <w:p w:rsidR="003452E5" w:rsidRPr="003452E5" w:rsidRDefault="003452E5" w:rsidP="00C70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Если представленные разногласия принимаются, то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или ответственное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 готовит новый проект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предложений (замечаний), который визируется и передается на подпись в порядке, установленном п. 6 настоящего Положения.</w:t>
      </w:r>
    </w:p>
    <w:p w:rsidR="003452E5" w:rsidRPr="003452E5" w:rsidRDefault="003452E5" w:rsidP="00C70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Если предложения отклоняются, то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или ответственное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передает контрагенту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</w:t>
      </w:r>
      <w:proofErr w:type="gramStart"/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</w:t>
      </w:r>
      <w:proofErr w:type="gramEnd"/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отоколом разногласий и заключением о мотивах отклонения его предложений (замечаний).</w:t>
      </w:r>
    </w:p>
    <w:p w:rsidR="003452E5" w:rsidRDefault="003452E5" w:rsidP="00C70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Если подготовленный контрагентом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возражения у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или ответственного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или у юри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отдела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разногласий готовится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или ответственным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или юри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 отделом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возни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 замечания (предложения) по Контракту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A00" w:rsidRPr="00B15DA9" w:rsidRDefault="00C70A00" w:rsidP="00C70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E5" w:rsidRPr="00B15DA9" w:rsidRDefault="003452E5" w:rsidP="00C235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согласования </w:t>
      </w:r>
      <w:r w:rsidR="00C70A00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</w:p>
    <w:p w:rsidR="003452E5" w:rsidRPr="00B15DA9" w:rsidRDefault="003452E5" w:rsidP="00C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всех </w:t>
      </w:r>
      <w:r w:rsidR="00C2357F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 и 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C2357F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C2357F"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порядок согласования  Контрактов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2E5" w:rsidRPr="003452E5" w:rsidRDefault="003452E5" w:rsidP="00C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 </w:t>
      </w:r>
      <w:r w:rsidR="00C2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57F" w:rsidRPr="00C2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согласовывается исполнителем со структурными подразделениями (должностными лицами) по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принадлежности предмета договора в соответствии с п.п. 6.2. настоящего Положения;</w:t>
      </w:r>
    </w:p>
    <w:p w:rsidR="003452E5" w:rsidRPr="003452E5" w:rsidRDefault="003452E5" w:rsidP="00C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проектом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представлять все приложения, указанные в тексте договора, а также документы, на которые в проекте делается соответствующая ссылка;</w:t>
      </w:r>
    </w:p>
    <w:p w:rsidR="003452E5" w:rsidRPr="003452E5" w:rsidRDefault="003452E5" w:rsidP="00C70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079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1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ридический отдел администрации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объема представленных на согласование проектов </w:t>
      </w:r>
      <w:r w:rsidR="00C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3-х (трех) рабочих дней подготавливает заключение по представленному проекту договора и направляет его исполнителю, либо при отсутствии замечаний согласовывает проект. При налич</w:t>
      </w:r>
      <w:proofErr w:type="gramStart"/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у </w:t>
      </w:r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ридического отдела </w:t>
      </w:r>
      <w:r w:rsidR="007C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по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заключение, которое содержит мотивированное резюме и замечания по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отрицательном заключени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согласующей инстанции проект Контракта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исполнителю на доработку;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после доработки проекта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 документ печатается в чистовом виде в необходимом количестве экземпляров и согласовывается в соответствии с п.п. 6.2. настоящего Положения;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после согласования проекта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необходимыми структурными подразделениями исполнитель представляет его на</w:t>
      </w:r>
      <w:r w:rsidR="008408C6" w:rsidRP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26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главы администрации или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муниципального района, курирующе</w:t>
      </w:r>
      <w:r w:rsidR="005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5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договора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подписывается, заверяется печатью </w:t>
      </w:r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регистрируется в установленном порядке.</w:t>
      </w:r>
    </w:p>
    <w:p w:rsidR="003452E5" w:rsidRPr="003452E5" w:rsidRDefault="008408C6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подписания Контракта</w:t>
      </w:r>
      <w:r w:rsidR="003452E5"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исполнителю </w:t>
      </w:r>
      <w:r w:rsidR="005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документа </w:t>
      </w:r>
      <w:r w:rsidR="003452E5"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получить визы всех должностных лиц, в соответствии с их компетенцией, в нижеследующем порядке, при этом обязательными подразделениями и лицами, согласующими договор, являются: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исполнитель договора;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структурного подразделения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принадлежности к предмету договора;</w:t>
      </w:r>
    </w:p>
    <w:p w:rsidR="00AD15EC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87D6B"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бухгалтер</w:t>
      </w:r>
      <w:r w:rsidR="007C1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558" w:rsidRDefault="007C1558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контрактный управляющий Заказчика.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согласовании 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визы ставятся на обратной стороне последнего листа экземпляра договора, остающегося </w:t>
      </w:r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Заказчика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Виза обязательно включает в себя личную подпись должностного лица, фамилию, дату. Виза должна быть проставлена разборчиво. В случае</w:t>
      </w:r>
      <w:proofErr w:type="gramStart"/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проставление виз на обр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атной стороне последнего листа 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возможным, визы ставятся на отдельном листе согласования, который прикрепляется к договору и подшивается вместе с ним при дальнейшем его учете и хранении.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визируется на каждом листе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исправления и дополнения в тексте договора (при их наличии) подписываются руководителем </w:t>
      </w:r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(уполномоченным лицом), делающ</w:t>
      </w:r>
      <w:r w:rsidR="00361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правки, и заверяются печатью.</w:t>
      </w:r>
    </w:p>
    <w:p w:rsidR="00B87D6B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При подписании 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убедиться, что представитель контрагента имеет юридическое право и полномочия на подписание документа. 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представитель действует по доверенности, следует проверить, есть ли на доверенности подпись руководителя организац</w:t>
      </w:r>
      <w:proofErr w:type="gramStart"/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печать, какого числа она выдана (если дата не указана, то доверенность вообще недействительна), срок ее действия, объем полномочий по доверенности.</w:t>
      </w:r>
    </w:p>
    <w:p w:rsidR="00AD15EC" w:rsidRPr="003452E5" w:rsidRDefault="00AD15EC" w:rsidP="00B87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 Контракты</w:t>
      </w:r>
      <w:r w:rsidR="003452E5"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 w:rsidR="00B87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3452E5"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</w:t>
      </w:r>
      <w:r w:rsidRP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615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района</w:t>
      </w:r>
      <w:r w:rsidR="0036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E5" w:rsidRPr="003452E5" w:rsidRDefault="003452E5" w:rsidP="00B15DA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4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Регистрация, выполнение и хранение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 те структурные подразделения (должностные лица), которые осуществляют функции по их исполнению. На данные структурные подразделения возлагается обязанность по </w:t>
      </w:r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исполнения заключенных </w:t>
      </w:r>
      <w:r w:rsidR="00AD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приемки товаров, работ, услуг, а также </w:t>
      </w:r>
      <w:proofErr w:type="gramStart"/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своевременными расчетами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Оригиналы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подразделениях, отвечающих за их исполнение, копии Контрактов направляются в бухгалтерию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5CE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Обязанность по регистрации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должностных лиц и структурные подразделения</w:t>
      </w:r>
      <w:r w:rsidR="0036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2E5" w:rsidRPr="003452E5" w:rsidRDefault="003452E5" w:rsidP="00B1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Все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и учитываются должностными лицами и структурными подразделениями, в специальных журналах, регистрационный номер которых является номером договора. Регистрация происходит после подписания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лицом.</w:t>
      </w:r>
    </w:p>
    <w:p w:rsidR="008408C6" w:rsidRDefault="003452E5" w:rsidP="009D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В случае заключения дополнительных соглашений к </w:t>
      </w:r>
      <w:r w:rsidR="0084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Контрактам</w:t>
      </w:r>
      <w:r w:rsidRPr="0034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делается соответствующая отметка.</w:t>
      </w:r>
      <w:bookmarkStart w:id="0" w:name="_GoBack"/>
      <w:bookmarkEnd w:id="0"/>
    </w:p>
    <w:p w:rsidR="008408C6" w:rsidRDefault="008408C6" w:rsidP="0049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EC" w:rsidRDefault="00AD15EC" w:rsidP="0049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EC" w:rsidRDefault="00AD15EC" w:rsidP="0049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EC" w:rsidRDefault="00AD15EC" w:rsidP="0049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EC" w:rsidRDefault="00AD15EC" w:rsidP="0049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9A" w:rsidRDefault="00304E9A" w:rsidP="0049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E9A" w:rsidSect="007C15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7A" w:rsidRDefault="0049627A" w:rsidP="007C1558">
      <w:pPr>
        <w:spacing w:after="0" w:line="240" w:lineRule="auto"/>
      </w:pPr>
      <w:r>
        <w:separator/>
      </w:r>
    </w:p>
  </w:endnote>
  <w:endnote w:type="continuationSeparator" w:id="0">
    <w:p w:rsidR="0049627A" w:rsidRDefault="0049627A" w:rsidP="007C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7A" w:rsidRDefault="0049627A" w:rsidP="007C1558">
      <w:pPr>
        <w:spacing w:after="0" w:line="240" w:lineRule="auto"/>
      </w:pPr>
      <w:r>
        <w:separator/>
      </w:r>
    </w:p>
  </w:footnote>
  <w:footnote w:type="continuationSeparator" w:id="0">
    <w:p w:rsidR="0049627A" w:rsidRDefault="0049627A" w:rsidP="007C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626238"/>
      <w:docPartObj>
        <w:docPartGallery w:val="Page Numbers (Top of Page)"/>
        <w:docPartUnique/>
      </w:docPartObj>
    </w:sdtPr>
    <w:sdtEndPr/>
    <w:sdtContent>
      <w:p w:rsidR="007C1558" w:rsidRDefault="007C15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FC">
          <w:rPr>
            <w:noProof/>
          </w:rPr>
          <w:t>7</w:t>
        </w:r>
        <w:r>
          <w:fldChar w:fldCharType="end"/>
        </w:r>
      </w:p>
    </w:sdtContent>
  </w:sdt>
  <w:p w:rsidR="007C1558" w:rsidRDefault="007C15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E5"/>
    <w:rsid w:val="000441C5"/>
    <w:rsid w:val="00070C31"/>
    <w:rsid w:val="00211C8A"/>
    <w:rsid w:val="00222C3A"/>
    <w:rsid w:val="00252280"/>
    <w:rsid w:val="00262DD6"/>
    <w:rsid w:val="00304E9A"/>
    <w:rsid w:val="003452E5"/>
    <w:rsid w:val="003572B8"/>
    <w:rsid w:val="003615CE"/>
    <w:rsid w:val="0036573E"/>
    <w:rsid w:val="00432FB4"/>
    <w:rsid w:val="0049627A"/>
    <w:rsid w:val="00496EE1"/>
    <w:rsid w:val="00507937"/>
    <w:rsid w:val="00605AB6"/>
    <w:rsid w:val="00630C25"/>
    <w:rsid w:val="0064133B"/>
    <w:rsid w:val="006738E3"/>
    <w:rsid w:val="00685DC5"/>
    <w:rsid w:val="007C1558"/>
    <w:rsid w:val="007F010C"/>
    <w:rsid w:val="008408C6"/>
    <w:rsid w:val="00863C1E"/>
    <w:rsid w:val="008C3517"/>
    <w:rsid w:val="008C4CD4"/>
    <w:rsid w:val="00907210"/>
    <w:rsid w:val="009D53FC"/>
    <w:rsid w:val="00A77E61"/>
    <w:rsid w:val="00AD15EC"/>
    <w:rsid w:val="00B15DA9"/>
    <w:rsid w:val="00B80292"/>
    <w:rsid w:val="00B87D6B"/>
    <w:rsid w:val="00BF7DDA"/>
    <w:rsid w:val="00C2357F"/>
    <w:rsid w:val="00C70A00"/>
    <w:rsid w:val="00C7314F"/>
    <w:rsid w:val="00CB1BD8"/>
    <w:rsid w:val="00D21483"/>
    <w:rsid w:val="00D669DA"/>
    <w:rsid w:val="00E313B4"/>
    <w:rsid w:val="00E75AD4"/>
    <w:rsid w:val="00EB1B28"/>
    <w:rsid w:val="00E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2E5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2E5"/>
    <w:rPr>
      <w:rFonts w:ascii="Helvetica" w:eastAsia="Times New Roman" w:hAnsi="Helvetica" w:cs="Helvetica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452E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3452E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3452E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4E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558"/>
  </w:style>
  <w:style w:type="paragraph" w:styleId="a9">
    <w:name w:val="footer"/>
    <w:basedOn w:val="a"/>
    <w:link w:val="aa"/>
    <w:uiPriority w:val="99"/>
    <w:unhideWhenUsed/>
    <w:rsid w:val="007C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558"/>
  </w:style>
  <w:style w:type="paragraph" w:customStyle="1" w:styleId="ConsPlusNormal">
    <w:name w:val="ConsPlusNormal"/>
    <w:uiPriority w:val="99"/>
    <w:rsid w:val="00673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2E5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2E5"/>
    <w:rPr>
      <w:rFonts w:ascii="Helvetica" w:eastAsia="Times New Roman" w:hAnsi="Helvetica" w:cs="Helvetica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452E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3452E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3452E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4E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558"/>
  </w:style>
  <w:style w:type="paragraph" w:styleId="a9">
    <w:name w:val="footer"/>
    <w:basedOn w:val="a"/>
    <w:link w:val="aa"/>
    <w:uiPriority w:val="99"/>
    <w:unhideWhenUsed/>
    <w:rsid w:val="007C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558"/>
  </w:style>
  <w:style w:type="paragraph" w:customStyle="1" w:styleId="ConsPlusNormal">
    <w:name w:val="ConsPlusNormal"/>
    <w:uiPriority w:val="99"/>
    <w:rsid w:val="00673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49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3859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45116707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9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3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34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1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30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8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8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1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7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43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22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7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1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21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5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9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C5C8-22A4-47B0-AB1E-B11A5761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29</cp:revision>
  <cp:lastPrinted>2015-07-31T06:50:00Z</cp:lastPrinted>
  <dcterms:created xsi:type="dcterms:W3CDTF">2015-06-10T23:32:00Z</dcterms:created>
  <dcterms:modified xsi:type="dcterms:W3CDTF">2015-07-31T06:54:00Z</dcterms:modified>
</cp:coreProperties>
</file>